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C7B3" w14:textId="77777777" w:rsidR="00B50DA6" w:rsidRPr="00B50DA6" w:rsidRDefault="00B50DA6" w:rsidP="00B50DA6">
      <w:pPr>
        <w:spacing w:line="276" w:lineRule="auto"/>
        <w:jc w:val="center"/>
        <w:rPr>
          <w:rFonts w:ascii="Arial" w:hAnsi="Arial" w:cs="Arial"/>
          <w:b/>
          <w:sz w:val="22"/>
          <w:szCs w:val="22"/>
        </w:rPr>
      </w:pPr>
      <w:r w:rsidRPr="00B50DA6">
        <w:rPr>
          <w:rFonts w:ascii="Arial" w:hAnsi="Arial" w:cs="Arial"/>
          <w:b/>
          <w:sz w:val="22"/>
          <w:szCs w:val="22"/>
        </w:rPr>
        <w:t>TERMO DE REFERÊNCIA nº 54/2025</w:t>
      </w:r>
    </w:p>
    <w:p w14:paraId="7F2006EC" w14:textId="77777777" w:rsidR="00B50DA6" w:rsidRPr="00B50DA6" w:rsidRDefault="00B50DA6" w:rsidP="00B50DA6">
      <w:pPr>
        <w:spacing w:line="276" w:lineRule="auto"/>
        <w:jc w:val="center"/>
        <w:rPr>
          <w:rFonts w:ascii="Arial" w:hAnsi="Arial" w:cs="Arial"/>
          <w:b/>
          <w:sz w:val="22"/>
          <w:szCs w:val="22"/>
        </w:rPr>
      </w:pPr>
      <w:r w:rsidRPr="00B50DA6">
        <w:rPr>
          <w:rFonts w:ascii="Arial" w:hAnsi="Arial" w:cs="Arial"/>
          <w:b/>
          <w:sz w:val="22"/>
          <w:szCs w:val="22"/>
        </w:rPr>
        <w:t>(De acordo com Art. 6º, XXIII, da Lei 14.133/2021)</w:t>
      </w:r>
    </w:p>
    <w:p w14:paraId="0AB69754" w14:textId="77777777" w:rsidR="00B50DA6" w:rsidRDefault="00B50DA6" w:rsidP="00B50DA6">
      <w:pPr>
        <w:spacing w:line="276" w:lineRule="auto"/>
        <w:rPr>
          <w:rFonts w:ascii="Arial" w:hAnsi="Arial" w:cs="Arial"/>
          <w:sz w:val="22"/>
          <w:szCs w:val="22"/>
        </w:rPr>
      </w:pPr>
    </w:p>
    <w:p w14:paraId="2D519774" w14:textId="77777777" w:rsidR="00B50DA6" w:rsidRPr="00B50DA6" w:rsidRDefault="00B50DA6" w:rsidP="00B50DA6">
      <w:pPr>
        <w:spacing w:line="276" w:lineRule="auto"/>
        <w:rPr>
          <w:rFonts w:ascii="Arial" w:hAnsi="Arial" w:cs="Arial"/>
          <w:sz w:val="22"/>
          <w:szCs w:val="22"/>
        </w:rPr>
      </w:pPr>
    </w:p>
    <w:p w14:paraId="19D83448" w14:textId="77777777" w:rsidR="00B50DA6" w:rsidRPr="00B50DA6" w:rsidRDefault="00B50DA6" w:rsidP="00B50DA6">
      <w:pPr>
        <w:spacing w:line="276" w:lineRule="auto"/>
        <w:jc w:val="both"/>
        <w:rPr>
          <w:rFonts w:ascii="Arial" w:hAnsi="Arial" w:cs="Arial"/>
          <w:b/>
          <w:sz w:val="22"/>
          <w:szCs w:val="22"/>
        </w:rPr>
      </w:pPr>
      <w:r w:rsidRPr="00B50DA6">
        <w:rPr>
          <w:rFonts w:ascii="Arial" w:hAnsi="Arial" w:cs="Arial"/>
          <w:b/>
          <w:sz w:val="22"/>
          <w:szCs w:val="22"/>
        </w:rPr>
        <w:t>PROCESSO Nº 5054/2025</w:t>
      </w:r>
    </w:p>
    <w:p w14:paraId="165A5B91" w14:textId="77777777" w:rsidR="00B50DA6" w:rsidRPr="00B50DA6" w:rsidRDefault="00B50DA6" w:rsidP="00B50DA6">
      <w:pPr>
        <w:jc w:val="both"/>
        <w:rPr>
          <w:rFonts w:ascii="Arial" w:hAnsi="Arial" w:cs="Arial"/>
          <w:sz w:val="22"/>
          <w:szCs w:val="22"/>
          <w:shd w:val="clear" w:color="auto" w:fill="FFFFFF"/>
        </w:rPr>
      </w:pPr>
      <w:r w:rsidRPr="00B50DA6">
        <w:rPr>
          <w:rFonts w:ascii="Arial" w:hAnsi="Arial" w:cs="Arial"/>
          <w:b/>
          <w:sz w:val="22"/>
          <w:szCs w:val="22"/>
        </w:rPr>
        <w:t>ASSUNTO:</w:t>
      </w:r>
      <w:r w:rsidRPr="00B50DA6">
        <w:rPr>
          <w:rFonts w:ascii="Arial" w:hAnsi="Arial" w:cs="Arial"/>
          <w:sz w:val="22"/>
          <w:szCs w:val="22"/>
          <w:shd w:val="clear" w:color="auto" w:fill="FFFFFF"/>
        </w:rPr>
        <w:t xml:space="preserve"> Contribuição Associativa AASP.</w:t>
      </w:r>
    </w:p>
    <w:p w14:paraId="23778000"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Unidade Solicitante</w:t>
      </w:r>
      <w:r w:rsidRPr="00B50DA6">
        <w:rPr>
          <w:rFonts w:ascii="Arial" w:hAnsi="Arial" w:cs="Arial"/>
          <w:sz w:val="22"/>
          <w:szCs w:val="22"/>
        </w:rPr>
        <w:t>: Procuradoria.</w:t>
      </w:r>
    </w:p>
    <w:p w14:paraId="3A764DED"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Fundamento</w:t>
      </w:r>
      <w:r w:rsidRPr="00B50DA6">
        <w:rPr>
          <w:rFonts w:ascii="Arial" w:hAnsi="Arial" w:cs="Arial"/>
          <w:sz w:val="22"/>
          <w:szCs w:val="22"/>
        </w:rPr>
        <w:t>: Dispensa de licitação [Art. 75, inciso II, da Lei 14.133/2021].</w:t>
      </w:r>
    </w:p>
    <w:p w14:paraId="67985357" w14:textId="77777777" w:rsidR="00B50DA6" w:rsidRPr="00B50DA6" w:rsidRDefault="00B50DA6" w:rsidP="00B50DA6">
      <w:pPr>
        <w:jc w:val="both"/>
        <w:rPr>
          <w:rFonts w:ascii="Arial" w:hAnsi="Arial" w:cs="Arial"/>
          <w:sz w:val="22"/>
          <w:szCs w:val="22"/>
        </w:rPr>
      </w:pPr>
      <w:r w:rsidRPr="00B50DA6">
        <w:rPr>
          <w:rFonts w:ascii="Arial" w:hAnsi="Arial" w:cs="Arial"/>
          <w:b/>
          <w:bCs/>
          <w:sz w:val="22"/>
          <w:szCs w:val="22"/>
        </w:rPr>
        <w:t>Critério de seleção</w:t>
      </w:r>
      <w:r w:rsidRPr="00B50DA6">
        <w:rPr>
          <w:rFonts w:ascii="Arial" w:hAnsi="Arial" w:cs="Arial"/>
          <w:sz w:val="22"/>
          <w:szCs w:val="22"/>
        </w:rPr>
        <w:t>: Menor preço.</w:t>
      </w:r>
    </w:p>
    <w:p w14:paraId="59C20D11"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Valor Estimado</w:t>
      </w:r>
      <w:r w:rsidRPr="00B50DA6">
        <w:rPr>
          <w:rFonts w:ascii="Arial" w:hAnsi="Arial" w:cs="Arial"/>
          <w:sz w:val="22"/>
          <w:szCs w:val="22"/>
        </w:rPr>
        <w:t xml:space="preserve">: </w:t>
      </w:r>
      <w:bookmarkStart w:id="0" w:name="_Hlk205370433"/>
      <w:r w:rsidRPr="00B50DA6">
        <w:rPr>
          <w:rFonts w:ascii="Arial" w:hAnsi="Arial" w:cs="Arial"/>
          <w:b/>
          <w:sz w:val="22"/>
          <w:szCs w:val="22"/>
        </w:rPr>
        <w:t>R$ 3.860,00 (três mil oitocentos e sessenta reais)</w:t>
      </w:r>
    </w:p>
    <w:bookmarkEnd w:id="0"/>
    <w:p w14:paraId="047C2490"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Elemento de despesa</w:t>
      </w:r>
      <w:r w:rsidRPr="00B50DA6">
        <w:rPr>
          <w:rFonts w:ascii="Arial" w:hAnsi="Arial" w:cs="Arial"/>
          <w:sz w:val="22"/>
          <w:szCs w:val="22"/>
        </w:rPr>
        <w:t xml:space="preserve">: </w:t>
      </w:r>
      <w:r w:rsidRPr="00B50DA6">
        <w:rPr>
          <w:rFonts w:ascii="Arial" w:hAnsi="Arial" w:cs="Arial"/>
          <w:sz w:val="22"/>
          <w:szCs w:val="22"/>
          <w:shd w:val="clear" w:color="auto" w:fill="FFFFFF"/>
        </w:rPr>
        <w:t>ficha nº19 – 3.3.90.39.00 – outros serviços de terceiros – pessoa jurídica, subelemento nº01 – assinaturas de periódicos e anuidades</w:t>
      </w:r>
    </w:p>
    <w:p w14:paraId="2993648E"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Tipo de ajuste</w:t>
      </w:r>
      <w:r w:rsidRPr="00B50DA6">
        <w:rPr>
          <w:rFonts w:ascii="Arial" w:hAnsi="Arial" w:cs="Arial"/>
          <w:sz w:val="22"/>
          <w:szCs w:val="22"/>
        </w:rPr>
        <w:t>: Nota de Empenho.</w:t>
      </w:r>
    </w:p>
    <w:p w14:paraId="168576ED" w14:textId="77777777" w:rsidR="00B50DA6" w:rsidRPr="00B50DA6" w:rsidRDefault="00B50DA6" w:rsidP="00B50DA6">
      <w:pPr>
        <w:jc w:val="both"/>
        <w:rPr>
          <w:rFonts w:ascii="Arial" w:hAnsi="Arial" w:cs="Arial"/>
          <w:sz w:val="22"/>
          <w:szCs w:val="22"/>
        </w:rPr>
      </w:pPr>
      <w:r w:rsidRPr="00B50DA6">
        <w:rPr>
          <w:rFonts w:ascii="Arial" w:hAnsi="Arial" w:cs="Arial"/>
          <w:b/>
          <w:sz w:val="22"/>
          <w:szCs w:val="22"/>
        </w:rPr>
        <w:t>Permitida Subcontratação</w:t>
      </w:r>
      <w:r w:rsidRPr="00B50DA6">
        <w:rPr>
          <w:rFonts w:ascii="Arial" w:hAnsi="Arial" w:cs="Arial"/>
          <w:sz w:val="22"/>
          <w:szCs w:val="22"/>
        </w:rPr>
        <w:t>: Não.</w:t>
      </w:r>
    </w:p>
    <w:p w14:paraId="6E807A17" w14:textId="77777777" w:rsidR="00ED7BC7" w:rsidRPr="00B50DA6" w:rsidRDefault="00ED7BC7" w:rsidP="00D765F5">
      <w:pPr>
        <w:spacing w:line="276" w:lineRule="auto"/>
        <w:rPr>
          <w:rFonts w:ascii="Arial" w:hAnsi="Arial" w:cs="Arial"/>
          <w:sz w:val="22"/>
          <w:szCs w:val="22"/>
        </w:rPr>
      </w:pPr>
    </w:p>
    <w:p w14:paraId="0EF3E3D9" w14:textId="77777777" w:rsidR="00B50DA6" w:rsidRPr="00B50DA6" w:rsidRDefault="00B50DA6" w:rsidP="00D765F5">
      <w:pPr>
        <w:spacing w:line="276" w:lineRule="auto"/>
        <w:rPr>
          <w:rFonts w:ascii="Arial" w:hAnsi="Arial" w:cs="Arial"/>
          <w:sz w:val="22"/>
          <w:szCs w:val="22"/>
        </w:rPr>
      </w:pPr>
    </w:p>
    <w:p w14:paraId="2B5F35D7" w14:textId="6E427804" w:rsidR="00687FF8" w:rsidRPr="00B50DA6" w:rsidRDefault="00315AA7" w:rsidP="00B23622">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 OBJETO</w:t>
      </w:r>
      <w:r w:rsidR="00687FF8" w:rsidRPr="00B50DA6">
        <w:rPr>
          <w:rFonts w:ascii="Arial" w:hAnsi="Arial" w:cs="Arial"/>
          <w:b/>
          <w:sz w:val="22"/>
          <w:szCs w:val="22"/>
          <w:u w:val="single"/>
        </w:rPr>
        <w:t xml:space="preserve"> E DA NECESSIDADE DA AQUISIÇÃ</w:t>
      </w:r>
      <w:r w:rsidR="00840FE2" w:rsidRPr="00B50DA6">
        <w:rPr>
          <w:rFonts w:ascii="Arial" w:hAnsi="Arial" w:cs="Arial"/>
          <w:b/>
          <w:sz w:val="22"/>
          <w:szCs w:val="22"/>
          <w:u w:val="single"/>
        </w:rPr>
        <w:t>O</w:t>
      </w:r>
    </w:p>
    <w:p w14:paraId="61BF6743" w14:textId="50CA80AD" w:rsidR="00687FF8" w:rsidRPr="00B50DA6" w:rsidRDefault="00687FF8" w:rsidP="00687FF8">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sz w:val="22"/>
          <w:szCs w:val="22"/>
          <w:shd w:val="clear" w:color="auto" w:fill="FFFFFF"/>
        </w:rPr>
        <w:t>O objeto deste procedimento é a contratação de serviço de consulta de jurisprudência e avisos de intimações – acesso para os trabalhos de 4 (quatro) Procuradores da Câmara Municipal de Santa Bárbara D’Oeste.</w:t>
      </w:r>
    </w:p>
    <w:p w14:paraId="06E9607E" w14:textId="77777777" w:rsidR="00687FF8" w:rsidRPr="00B50DA6" w:rsidRDefault="00687FF8" w:rsidP="00687FF8">
      <w:pPr>
        <w:pStyle w:val="PargrafodaLista"/>
        <w:spacing w:line="276" w:lineRule="auto"/>
        <w:ind w:left="792"/>
        <w:jc w:val="both"/>
        <w:rPr>
          <w:rFonts w:ascii="Arial" w:hAnsi="Arial" w:cs="Arial"/>
          <w:b/>
          <w:sz w:val="22"/>
          <w:szCs w:val="22"/>
          <w:u w:val="single"/>
        </w:rPr>
      </w:pPr>
    </w:p>
    <w:p w14:paraId="42276B82" w14:textId="77777777" w:rsidR="00687FF8" w:rsidRPr="00B50DA6" w:rsidRDefault="00687FF8" w:rsidP="00687FF8">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sz w:val="22"/>
          <w:szCs w:val="22"/>
        </w:rPr>
        <w:t>O serviço a ser fornecido deve atender as menos as seguintes características:</w:t>
      </w:r>
    </w:p>
    <w:p w14:paraId="7D543ABB"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 xml:space="preserve">Modalidade 100% </w:t>
      </w:r>
      <w:r w:rsidRPr="00B50DA6">
        <w:rPr>
          <w:rFonts w:ascii="Arial" w:hAnsi="Arial" w:cs="Arial"/>
          <w:sz w:val="22"/>
          <w:szCs w:val="22"/>
          <w:shd w:val="clear" w:color="auto" w:fill="FFFFFF"/>
        </w:rPr>
        <w:t>digital, com acesso WEB nos principais navegadores e acesso em aplicativo móvel via aplicativo;</w:t>
      </w:r>
    </w:p>
    <w:p w14:paraId="235E1657"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Ferramenta para assinatura digital com validade jurídica e garantia de autenticidade;</w:t>
      </w:r>
    </w:p>
    <w:p w14:paraId="6B8BCB90"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Ferramenta para otimizar administração das tarefas, reunindo em única plataforma intimações, contratos, processos, clientes e agenda;</w:t>
      </w:r>
    </w:p>
    <w:p w14:paraId="6D0D49D9"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Biblioteca com os principais acervos jurídicos do país;</w:t>
      </w:r>
    </w:p>
    <w:p w14:paraId="31D6F176"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Ferramenta de cálculos trabalhistas e judiciais;</w:t>
      </w:r>
    </w:p>
    <w:p w14:paraId="1DF9F770"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Certificado digital permitindo transação via internet garantindo sigilo e integridade das informações;</w:t>
      </w:r>
    </w:p>
    <w:p w14:paraId="199646AD"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Rede de descontos em produtos e serviços do segmento;</w:t>
      </w:r>
    </w:p>
    <w:p w14:paraId="35221D29"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Acesso a cursos, palestras e eventos;</w:t>
      </w:r>
    </w:p>
    <w:p w14:paraId="78C57E37"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Ferramenta de pesquisa de jurisprudência com decisões dos principais tribunais do país;</w:t>
      </w:r>
    </w:p>
    <w:p w14:paraId="4B87F965" w14:textId="77777777" w:rsidR="00687FF8" w:rsidRPr="00B50DA6" w:rsidRDefault="00687FF8" w:rsidP="00687FF8">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Infraestrutura gratuita para reuniões nas sedes da contratada.</w:t>
      </w:r>
    </w:p>
    <w:p w14:paraId="3A776372" w14:textId="77777777" w:rsidR="00687FF8" w:rsidRPr="00B50DA6" w:rsidRDefault="00687FF8" w:rsidP="00687FF8">
      <w:pPr>
        <w:spacing w:line="276" w:lineRule="auto"/>
        <w:jc w:val="both"/>
        <w:rPr>
          <w:rFonts w:ascii="Arial" w:hAnsi="Arial" w:cs="Arial"/>
          <w:sz w:val="22"/>
          <w:szCs w:val="22"/>
          <w:shd w:val="clear" w:color="auto" w:fill="FFFFFF"/>
        </w:rPr>
      </w:pPr>
    </w:p>
    <w:p w14:paraId="112ED865" w14:textId="3BDFA84B" w:rsidR="00687FF8" w:rsidRPr="00B50DA6" w:rsidRDefault="00687FF8" w:rsidP="00687FF8">
      <w:pPr>
        <w:spacing w:line="276" w:lineRule="auto"/>
        <w:jc w:val="both"/>
        <w:rPr>
          <w:rFonts w:ascii="Arial" w:hAnsi="Arial" w:cs="Arial"/>
          <w:sz w:val="22"/>
          <w:szCs w:val="22"/>
          <w:shd w:val="clear" w:color="auto" w:fill="FFFFFF"/>
        </w:rPr>
      </w:pPr>
      <w:r w:rsidRPr="00B50DA6">
        <w:rPr>
          <w:rFonts w:ascii="Arial" w:hAnsi="Arial" w:cs="Arial"/>
          <w:b/>
          <w:sz w:val="22"/>
          <w:szCs w:val="22"/>
          <w:u w:val="single"/>
        </w:rPr>
        <w:t>Justificativa</w:t>
      </w:r>
      <w:r w:rsidRPr="00B50DA6">
        <w:rPr>
          <w:rFonts w:ascii="Arial" w:hAnsi="Arial" w:cs="Arial"/>
          <w:sz w:val="22"/>
          <w:szCs w:val="22"/>
        </w:rPr>
        <w:t xml:space="preserve">: </w:t>
      </w:r>
      <w:bookmarkStart w:id="1" w:name="_Hlk205370412"/>
      <w:r w:rsidRPr="00B50DA6">
        <w:rPr>
          <w:rFonts w:ascii="Arial" w:hAnsi="Arial" w:cs="Arial"/>
          <w:sz w:val="22"/>
          <w:szCs w:val="22"/>
        </w:rPr>
        <w:t>N</w:t>
      </w:r>
      <w:r w:rsidRPr="00B50DA6">
        <w:rPr>
          <w:rFonts w:ascii="Arial" w:hAnsi="Arial" w:cs="Arial"/>
          <w:sz w:val="22"/>
          <w:szCs w:val="22"/>
          <w:shd w:val="clear" w:color="auto" w:fill="FFFFFF"/>
        </w:rPr>
        <w:t xml:space="preserve">ecessidade de </w:t>
      </w:r>
      <w:r w:rsidR="000919E9" w:rsidRPr="00B50DA6">
        <w:rPr>
          <w:rFonts w:ascii="Arial" w:hAnsi="Arial" w:cs="Arial"/>
          <w:sz w:val="22"/>
          <w:szCs w:val="22"/>
          <w:shd w:val="clear" w:color="auto" w:fill="FFFFFF"/>
        </w:rPr>
        <w:t>consulta</w:t>
      </w:r>
      <w:r w:rsidRPr="00B50DA6">
        <w:rPr>
          <w:rFonts w:ascii="Arial" w:hAnsi="Arial" w:cs="Arial"/>
          <w:sz w:val="22"/>
          <w:szCs w:val="22"/>
          <w:shd w:val="clear" w:color="auto" w:fill="FFFFFF"/>
        </w:rPr>
        <w:t xml:space="preserve"> eletrônica </w:t>
      </w:r>
      <w:r w:rsidR="000919E9" w:rsidRPr="00B50DA6">
        <w:rPr>
          <w:rFonts w:ascii="Arial" w:hAnsi="Arial" w:cs="Arial"/>
          <w:sz w:val="22"/>
          <w:szCs w:val="22"/>
          <w:shd w:val="clear" w:color="auto" w:fill="FFFFFF"/>
        </w:rPr>
        <w:t>de jurisprudência e avisos de intimidações pelo setor da Procuradoria.</w:t>
      </w:r>
      <w:bookmarkEnd w:id="1"/>
    </w:p>
    <w:p w14:paraId="509791C1" w14:textId="77777777" w:rsidR="00687FF8" w:rsidRPr="00B50DA6" w:rsidRDefault="00687FF8" w:rsidP="00687FF8">
      <w:pPr>
        <w:pStyle w:val="PargrafodaLista"/>
        <w:spacing w:line="276" w:lineRule="auto"/>
        <w:ind w:left="360"/>
        <w:jc w:val="both"/>
        <w:rPr>
          <w:rFonts w:ascii="Arial" w:hAnsi="Arial" w:cs="Arial"/>
          <w:b/>
          <w:sz w:val="22"/>
          <w:szCs w:val="22"/>
          <w:u w:val="single"/>
        </w:rPr>
      </w:pPr>
    </w:p>
    <w:p w14:paraId="187E96AF" w14:textId="509C71EC" w:rsidR="00687FF8" w:rsidRPr="00B50DA6" w:rsidRDefault="00687FF8" w:rsidP="00B23622">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t>DOS REQUISITOS DA CONTRATAÇÃO</w:t>
      </w:r>
    </w:p>
    <w:p w14:paraId="7D6784F1" w14:textId="77777777" w:rsidR="00F769F4" w:rsidRPr="00B50DA6" w:rsidRDefault="00F769F4" w:rsidP="00F769F4">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b/>
          <w:sz w:val="22"/>
          <w:szCs w:val="22"/>
          <w:u w:val="single"/>
        </w:rPr>
        <w:t>A contratada deverá:</w:t>
      </w:r>
    </w:p>
    <w:p w14:paraId="555BDA8C"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emitir nota fiscal pelos serviços prestados (NF-e, modelo 55);</w:t>
      </w:r>
    </w:p>
    <w:p w14:paraId="0F9977CC"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possuir inscrição no Cadastro Nacional de Pessoa Jurídica (CNPJ)</w:t>
      </w:r>
    </w:p>
    <w:p w14:paraId="5C862DE3" w14:textId="77777777"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 xml:space="preserve">Não estar impedida de contratar com a Administração pública. </w:t>
      </w:r>
    </w:p>
    <w:p w14:paraId="1D979B59" w14:textId="229B416C"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lastRenderedPageBreak/>
        <w:t>Estar em regularidade perante a Previdência Social – INSS e perante o Fundo de Garantia por Tempo de Serviço – FGTS.</w:t>
      </w:r>
    </w:p>
    <w:p w14:paraId="39298B8D" w14:textId="77777777" w:rsidR="00F769F4" w:rsidRPr="00B50DA6"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B50DA6" w:rsidRDefault="00F769F4" w:rsidP="00795C06">
      <w:pPr>
        <w:pStyle w:val="PargrafodaLista"/>
        <w:numPr>
          <w:ilvl w:val="0"/>
          <w:numId w:val="8"/>
        </w:numPr>
        <w:spacing w:line="276" w:lineRule="auto"/>
        <w:jc w:val="both"/>
        <w:rPr>
          <w:rFonts w:ascii="Arial" w:hAnsi="Arial" w:cs="Arial"/>
          <w:sz w:val="22"/>
          <w:szCs w:val="22"/>
        </w:rPr>
      </w:pPr>
      <w:r w:rsidRPr="00B50DA6">
        <w:rPr>
          <w:rFonts w:ascii="Arial" w:hAnsi="Arial" w:cs="Arial"/>
          <w:b/>
          <w:sz w:val="22"/>
          <w:szCs w:val="22"/>
          <w:u w:val="single"/>
        </w:rPr>
        <w:t>DA EXECUÇÃO DO OBJETO – PRAZO, LOCAL E RECEBIMENTO</w:t>
      </w:r>
    </w:p>
    <w:p w14:paraId="080C25B1" w14:textId="16AFBC54" w:rsidR="00F769F4" w:rsidRPr="00B50DA6" w:rsidRDefault="00315AA7" w:rsidP="00315AA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rPr>
        <w:t xml:space="preserve"> </w:t>
      </w:r>
      <w:r w:rsidR="003B182F" w:rsidRPr="00B50DA6">
        <w:rPr>
          <w:rFonts w:ascii="Arial" w:hAnsi="Arial" w:cs="Arial"/>
          <w:sz w:val="22"/>
          <w:szCs w:val="22"/>
        </w:rPr>
        <w:t xml:space="preserve">A instalação </w:t>
      </w:r>
      <w:r w:rsidR="005D2E6F" w:rsidRPr="00B50DA6">
        <w:rPr>
          <w:rFonts w:ascii="Arial" w:hAnsi="Arial" w:cs="Arial"/>
          <w:sz w:val="22"/>
          <w:szCs w:val="22"/>
        </w:rPr>
        <w:t xml:space="preserve">e disponibilização em pleno </w:t>
      </w:r>
      <w:proofErr w:type="gramStart"/>
      <w:r w:rsidR="005D2E6F" w:rsidRPr="00B50DA6">
        <w:rPr>
          <w:rFonts w:ascii="Arial" w:hAnsi="Arial" w:cs="Arial"/>
          <w:sz w:val="22"/>
          <w:szCs w:val="22"/>
        </w:rPr>
        <w:t xml:space="preserve">funcionamento dos </w:t>
      </w:r>
      <w:r w:rsidR="003B182F" w:rsidRPr="00B50DA6">
        <w:rPr>
          <w:rFonts w:ascii="Arial" w:hAnsi="Arial" w:cs="Arial"/>
          <w:sz w:val="22"/>
          <w:szCs w:val="22"/>
        </w:rPr>
        <w:t>objetos</w:t>
      </w:r>
      <w:r w:rsidR="001B489A" w:rsidRPr="00B50DA6">
        <w:rPr>
          <w:rFonts w:ascii="Arial" w:hAnsi="Arial" w:cs="Arial"/>
          <w:b/>
          <w:sz w:val="22"/>
          <w:szCs w:val="22"/>
        </w:rPr>
        <w:t xml:space="preserve"> </w:t>
      </w:r>
      <w:r w:rsidR="001B489A" w:rsidRPr="00B50DA6">
        <w:rPr>
          <w:rFonts w:ascii="Arial" w:hAnsi="Arial" w:cs="Arial"/>
          <w:sz w:val="22"/>
          <w:szCs w:val="22"/>
        </w:rPr>
        <w:t xml:space="preserve">desta contratação </w:t>
      </w:r>
      <w:r w:rsidR="00023EEB" w:rsidRPr="00B50DA6">
        <w:rPr>
          <w:rFonts w:ascii="Arial" w:hAnsi="Arial" w:cs="Arial"/>
          <w:sz w:val="22"/>
          <w:szCs w:val="22"/>
        </w:rPr>
        <w:t>devem</w:t>
      </w:r>
      <w:proofErr w:type="gramEnd"/>
      <w:r w:rsidR="00023EEB" w:rsidRPr="00B50DA6">
        <w:rPr>
          <w:rFonts w:ascii="Arial" w:hAnsi="Arial" w:cs="Arial"/>
          <w:sz w:val="22"/>
          <w:szCs w:val="22"/>
        </w:rPr>
        <w:t xml:space="preserve"> ser concluídas</w:t>
      </w:r>
      <w:r w:rsidR="001B489A" w:rsidRPr="00B50DA6">
        <w:rPr>
          <w:rFonts w:ascii="Arial" w:hAnsi="Arial" w:cs="Arial"/>
          <w:sz w:val="22"/>
          <w:szCs w:val="22"/>
        </w:rPr>
        <w:t xml:space="preserve"> no prazo de </w:t>
      </w:r>
      <w:r w:rsidR="003B182F" w:rsidRPr="00B50DA6">
        <w:rPr>
          <w:rFonts w:ascii="Arial" w:hAnsi="Arial" w:cs="Arial"/>
          <w:b/>
          <w:sz w:val="22"/>
          <w:szCs w:val="22"/>
        </w:rPr>
        <w:t>10</w:t>
      </w:r>
      <w:r w:rsidR="001B489A" w:rsidRPr="00B50DA6">
        <w:rPr>
          <w:rFonts w:ascii="Arial" w:hAnsi="Arial" w:cs="Arial"/>
          <w:b/>
          <w:sz w:val="22"/>
          <w:szCs w:val="22"/>
        </w:rPr>
        <w:t xml:space="preserve"> (</w:t>
      </w:r>
      <w:r w:rsidR="003B182F" w:rsidRPr="00B50DA6">
        <w:rPr>
          <w:rFonts w:ascii="Arial" w:hAnsi="Arial" w:cs="Arial"/>
          <w:b/>
          <w:sz w:val="22"/>
          <w:szCs w:val="22"/>
        </w:rPr>
        <w:t>dez</w:t>
      </w:r>
      <w:r w:rsidR="001B489A" w:rsidRPr="00B50DA6">
        <w:rPr>
          <w:rFonts w:ascii="Arial" w:hAnsi="Arial" w:cs="Arial"/>
          <w:b/>
          <w:sz w:val="22"/>
          <w:szCs w:val="22"/>
        </w:rPr>
        <w:t>) dias corridos</w:t>
      </w:r>
      <w:r w:rsidR="001B489A" w:rsidRPr="00B50DA6">
        <w:rPr>
          <w:rFonts w:ascii="Arial" w:hAnsi="Arial" w:cs="Arial"/>
          <w:sz w:val="22"/>
          <w:szCs w:val="22"/>
        </w:rPr>
        <w:t xml:space="preserve"> contados a partir da </w:t>
      </w:r>
      <w:r w:rsidR="0001535B" w:rsidRPr="00B50DA6">
        <w:rPr>
          <w:rFonts w:ascii="Arial" w:hAnsi="Arial" w:cs="Arial"/>
          <w:sz w:val="22"/>
          <w:szCs w:val="22"/>
        </w:rPr>
        <w:t>assinatura do contrato</w:t>
      </w:r>
      <w:r w:rsidR="001B489A" w:rsidRPr="00B50DA6">
        <w:rPr>
          <w:rFonts w:ascii="Arial" w:hAnsi="Arial" w:cs="Arial"/>
          <w:sz w:val="22"/>
          <w:szCs w:val="22"/>
        </w:rPr>
        <w:t xml:space="preserve">, </w:t>
      </w:r>
      <w:r w:rsidR="003172AF" w:rsidRPr="00B50DA6">
        <w:rPr>
          <w:rFonts w:ascii="Arial" w:hAnsi="Arial" w:cs="Arial"/>
          <w:sz w:val="22"/>
          <w:szCs w:val="22"/>
        </w:rPr>
        <w:t xml:space="preserve">período </w:t>
      </w:r>
      <w:r w:rsidR="001B489A" w:rsidRPr="00B50DA6">
        <w:rPr>
          <w:rFonts w:ascii="Arial" w:hAnsi="Arial" w:cs="Arial"/>
          <w:sz w:val="22"/>
          <w:szCs w:val="22"/>
        </w:rPr>
        <w:t>que poderá ser prorrogado mediante apresentação de justificativa (escrita), que será analisada e deliberada pela Câmara</w:t>
      </w:r>
      <w:r w:rsidR="00B7455E" w:rsidRPr="00B50DA6">
        <w:rPr>
          <w:rFonts w:ascii="Arial" w:hAnsi="Arial" w:cs="Arial"/>
          <w:sz w:val="22"/>
          <w:szCs w:val="22"/>
        </w:rPr>
        <w:t>.</w:t>
      </w:r>
    </w:p>
    <w:p w14:paraId="4999ED77" w14:textId="77777777" w:rsidR="00F769F4" w:rsidRPr="00B50DA6" w:rsidRDefault="00F769F4" w:rsidP="00F769F4">
      <w:pPr>
        <w:pStyle w:val="PargrafodaLista"/>
        <w:spacing w:line="276" w:lineRule="auto"/>
        <w:ind w:left="792"/>
        <w:jc w:val="both"/>
        <w:rPr>
          <w:rFonts w:ascii="Arial" w:hAnsi="Arial" w:cs="Arial"/>
          <w:sz w:val="22"/>
          <w:szCs w:val="22"/>
        </w:rPr>
      </w:pPr>
    </w:p>
    <w:p w14:paraId="243554A4" w14:textId="77777777" w:rsidR="00F769F4" w:rsidRPr="00B50DA6" w:rsidRDefault="00315AA7" w:rsidP="00315AA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u w:val="single"/>
          <w:shd w:val="clear" w:color="auto" w:fill="FFFFFF"/>
        </w:rPr>
        <w:t>Local da entrega do Objeto</w:t>
      </w:r>
    </w:p>
    <w:p w14:paraId="77B27F7B" w14:textId="652AE0CE" w:rsidR="00F769F4" w:rsidRPr="00B50DA6" w:rsidRDefault="00F769F4" w:rsidP="00F769F4">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shd w:val="clear" w:color="auto" w:fill="FFFFFF"/>
        </w:rPr>
        <w:t>O serviço deverá ser realizado em plataf</w:t>
      </w:r>
      <w:r w:rsidR="00B875A5" w:rsidRPr="00B50DA6">
        <w:rPr>
          <w:rFonts w:ascii="Arial" w:hAnsi="Arial" w:cs="Arial"/>
          <w:sz w:val="22"/>
          <w:szCs w:val="22"/>
          <w:shd w:val="clear" w:color="auto" w:fill="FFFFFF"/>
        </w:rPr>
        <w:t>orma WEB 100% digital.</w:t>
      </w:r>
    </w:p>
    <w:p w14:paraId="65496F3C" w14:textId="77777777" w:rsidR="00F769F4" w:rsidRPr="00B50DA6" w:rsidRDefault="00F769F4" w:rsidP="00F769F4">
      <w:pPr>
        <w:spacing w:line="276" w:lineRule="auto"/>
        <w:ind w:left="720"/>
        <w:jc w:val="both"/>
        <w:rPr>
          <w:rFonts w:ascii="Arial" w:hAnsi="Arial" w:cs="Arial"/>
          <w:sz w:val="22"/>
          <w:szCs w:val="22"/>
        </w:rPr>
      </w:pPr>
    </w:p>
    <w:p w14:paraId="4040EC77" w14:textId="77777777" w:rsidR="00F769F4" w:rsidRPr="00B50DA6" w:rsidRDefault="00F769F4" w:rsidP="006970D7">
      <w:pPr>
        <w:pStyle w:val="PargrafodaLista"/>
        <w:numPr>
          <w:ilvl w:val="1"/>
          <w:numId w:val="8"/>
        </w:numPr>
        <w:spacing w:line="276" w:lineRule="auto"/>
        <w:jc w:val="both"/>
        <w:rPr>
          <w:rFonts w:ascii="Arial" w:hAnsi="Arial" w:cs="Arial"/>
          <w:sz w:val="22"/>
          <w:szCs w:val="22"/>
        </w:rPr>
      </w:pPr>
      <w:r w:rsidRPr="00B50DA6">
        <w:rPr>
          <w:rFonts w:ascii="Arial" w:hAnsi="Arial" w:cs="Arial"/>
          <w:b/>
          <w:sz w:val="22"/>
          <w:szCs w:val="22"/>
          <w:u w:val="single"/>
        </w:rPr>
        <w:t>Recebimento do Objeto</w:t>
      </w:r>
    </w:p>
    <w:p w14:paraId="61C860B2" w14:textId="0429C89E" w:rsidR="00F769F4" w:rsidRPr="00B50DA6" w:rsidRDefault="001C1F38"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 xml:space="preserve">Os objetos desta contratação </w:t>
      </w:r>
      <w:r w:rsidR="006970D7" w:rsidRPr="00B50DA6">
        <w:rPr>
          <w:rFonts w:ascii="Arial" w:hAnsi="Arial" w:cs="Arial"/>
          <w:sz w:val="22"/>
          <w:szCs w:val="22"/>
        </w:rPr>
        <w:t xml:space="preserve">serão recebidos provisoriamente, de forma sumária, no prazo de </w:t>
      </w:r>
      <w:r w:rsidR="0001535B" w:rsidRPr="00B50DA6">
        <w:rPr>
          <w:rFonts w:ascii="Arial" w:hAnsi="Arial" w:cs="Arial"/>
          <w:sz w:val="22"/>
          <w:szCs w:val="22"/>
        </w:rPr>
        <w:t>10</w:t>
      </w:r>
      <w:r w:rsidR="006970D7" w:rsidRPr="00B50DA6">
        <w:rPr>
          <w:rFonts w:ascii="Arial" w:hAnsi="Arial" w:cs="Arial"/>
          <w:sz w:val="22"/>
          <w:szCs w:val="22"/>
        </w:rPr>
        <w:t xml:space="preserve"> (</w:t>
      </w:r>
      <w:r w:rsidR="0001535B" w:rsidRPr="00B50DA6">
        <w:rPr>
          <w:rFonts w:ascii="Arial" w:hAnsi="Arial" w:cs="Arial"/>
          <w:sz w:val="22"/>
          <w:szCs w:val="22"/>
        </w:rPr>
        <w:t>dez</w:t>
      </w:r>
      <w:r w:rsidR="006970D7" w:rsidRPr="00B50DA6">
        <w:rPr>
          <w:rFonts w:ascii="Arial" w:hAnsi="Arial" w:cs="Arial"/>
          <w:sz w:val="22"/>
          <w:szCs w:val="22"/>
        </w:rPr>
        <w:t>) dias</w:t>
      </w:r>
      <w:r w:rsidR="0006179E" w:rsidRPr="00B50DA6">
        <w:rPr>
          <w:rFonts w:ascii="Arial" w:hAnsi="Arial" w:cs="Arial"/>
          <w:sz w:val="22"/>
          <w:szCs w:val="22"/>
        </w:rPr>
        <w:t xml:space="preserve">, contados a partir da </w:t>
      </w:r>
      <w:r w:rsidR="00B875A5" w:rsidRPr="00B50DA6">
        <w:rPr>
          <w:rFonts w:ascii="Arial" w:hAnsi="Arial" w:cs="Arial"/>
          <w:sz w:val="22"/>
          <w:szCs w:val="22"/>
        </w:rPr>
        <w:t>instalação</w:t>
      </w:r>
      <w:r w:rsidR="0006179E" w:rsidRPr="00B50DA6">
        <w:rPr>
          <w:rFonts w:ascii="Arial" w:hAnsi="Arial" w:cs="Arial"/>
          <w:sz w:val="22"/>
          <w:szCs w:val="22"/>
        </w:rPr>
        <w:t xml:space="preserve">, </w:t>
      </w:r>
      <w:r w:rsidR="006970D7" w:rsidRPr="00B50DA6">
        <w:rPr>
          <w:rFonts w:ascii="Arial" w:hAnsi="Arial" w:cs="Arial"/>
          <w:sz w:val="22"/>
          <w:szCs w:val="22"/>
        </w:rPr>
        <w:t xml:space="preserve">pelo(a) responsável pelo acompanhamento e fiscalização do </w:t>
      </w:r>
      <w:r w:rsidR="00D92AEA" w:rsidRPr="00B50DA6">
        <w:rPr>
          <w:rFonts w:ascii="Arial" w:hAnsi="Arial" w:cs="Arial"/>
          <w:sz w:val="22"/>
          <w:szCs w:val="22"/>
        </w:rPr>
        <w:t>ajuste</w:t>
      </w:r>
      <w:r w:rsidR="006970D7" w:rsidRPr="00B50DA6">
        <w:rPr>
          <w:rFonts w:ascii="Arial" w:hAnsi="Arial" w:cs="Arial"/>
          <w:sz w:val="22"/>
          <w:szCs w:val="22"/>
        </w:rPr>
        <w:t xml:space="preserve">, para efeito de posterior verificação de sua conformidade com as especificações constantes neste Termo de Referência e na proposta. </w:t>
      </w:r>
    </w:p>
    <w:p w14:paraId="72069873" w14:textId="77777777" w:rsidR="00F769F4" w:rsidRPr="00B50DA6" w:rsidRDefault="00F769F4" w:rsidP="00F769F4">
      <w:pPr>
        <w:pStyle w:val="PargrafodaLista"/>
        <w:spacing w:line="276" w:lineRule="auto"/>
        <w:ind w:left="1224"/>
        <w:jc w:val="both"/>
        <w:rPr>
          <w:rFonts w:ascii="Arial" w:hAnsi="Arial" w:cs="Arial"/>
          <w:sz w:val="22"/>
          <w:szCs w:val="22"/>
        </w:rPr>
      </w:pPr>
    </w:p>
    <w:p w14:paraId="397F9933" w14:textId="77777777" w:rsidR="00F769F4" w:rsidRPr="00B50DA6" w:rsidRDefault="006970D7"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Os itens poderão ser rejeitados, no todo ou em parte, quando em desacordo com as especificações constantes neste Termo de Referência e na proposta, devendo ser substituídos no prazo de 05 (cinco) dias</w:t>
      </w:r>
      <w:r w:rsidR="0001535B" w:rsidRPr="00B50DA6">
        <w:rPr>
          <w:rFonts w:ascii="Arial" w:hAnsi="Arial" w:cs="Arial"/>
          <w:sz w:val="22"/>
          <w:szCs w:val="22"/>
        </w:rPr>
        <w:t xml:space="preserve"> úteis</w:t>
      </w:r>
      <w:r w:rsidRPr="00B50DA6">
        <w:rPr>
          <w:rFonts w:ascii="Arial" w:hAnsi="Arial" w:cs="Arial"/>
          <w:sz w:val="22"/>
          <w:szCs w:val="22"/>
        </w:rPr>
        <w:t xml:space="preserve">, a contar da notificação da contratada, às suas custas, sem prejuízo da aplicação das penalidades. </w:t>
      </w:r>
    </w:p>
    <w:p w14:paraId="7B033EB9" w14:textId="77777777" w:rsidR="00F769F4" w:rsidRPr="00B50DA6" w:rsidRDefault="00F769F4" w:rsidP="00F769F4">
      <w:pPr>
        <w:pStyle w:val="PargrafodaLista"/>
        <w:rPr>
          <w:rFonts w:ascii="Arial" w:hAnsi="Arial" w:cs="Arial"/>
          <w:sz w:val="22"/>
          <w:szCs w:val="22"/>
        </w:rPr>
      </w:pPr>
    </w:p>
    <w:p w14:paraId="1089EE22" w14:textId="77777777" w:rsidR="00F769F4" w:rsidRPr="00B50DA6" w:rsidRDefault="006970D7" w:rsidP="006970D7">
      <w:pPr>
        <w:pStyle w:val="PargrafodaLista"/>
        <w:numPr>
          <w:ilvl w:val="2"/>
          <w:numId w:val="8"/>
        </w:numPr>
        <w:spacing w:line="276" w:lineRule="auto"/>
        <w:jc w:val="both"/>
        <w:rPr>
          <w:rFonts w:ascii="Arial" w:hAnsi="Arial" w:cs="Arial"/>
          <w:sz w:val="22"/>
          <w:szCs w:val="22"/>
        </w:rPr>
      </w:pPr>
      <w:r w:rsidRPr="00B50DA6">
        <w:rPr>
          <w:rFonts w:ascii="Arial" w:hAnsi="Arial" w:cs="Arial"/>
          <w:sz w:val="22"/>
          <w:szCs w:val="22"/>
        </w:rPr>
        <w:t>Os itens serão recebidos definitivamente no prazo de 10 (dez) dias, contados do recebimento provisório, após a verificação da qualidade e quantidade do material e consequente aceitação mediante termo detalhado.</w:t>
      </w:r>
    </w:p>
    <w:p w14:paraId="779EF57F" w14:textId="77777777" w:rsidR="00F769F4" w:rsidRPr="00B50DA6" w:rsidRDefault="00F769F4" w:rsidP="00F769F4">
      <w:pPr>
        <w:pStyle w:val="PargrafodaLista"/>
        <w:rPr>
          <w:rFonts w:ascii="Arial" w:hAnsi="Arial" w:cs="Arial"/>
          <w:sz w:val="22"/>
          <w:szCs w:val="22"/>
        </w:rPr>
      </w:pPr>
    </w:p>
    <w:p w14:paraId="287C5AC2" w14:textId="168140C8" w:rsidR="006970D7" w:rsidRPr="00B50DA6" w:rsidRDefault="006970D7" w:rsidP="005875D2">
      <w:pPr>
        <w:pStyle w:val="PargrafodaLista"/>
        <w:numPr>
          <w:ilvl w:val="3"/>
          <w:numId w:val="8"/>
        </w:numPr>
        <w:spacing w:line="276" w:lineRule="auto"/>
        <w:jc w:val="both"/>
        <w:rPr>
          <w:rFonts w:ascii="Arial" w:hAnsi="Arial" w:cs="Arial"/>
          <w:sz w:val="22"/>
          <w:szCs w:val="22"/>
        </w:rPr>
      </w:pPr>
      <w:r w:rsidRPr="00B50DA6">
        <w:rPr>
          <w:rFonts w:ascii="Arial" w:hAnsi="Arial" w:cs="Arial"/>
          <w:sz w:val="22"/>
          <w:szCs w:val="22"/>
        </w:rPr>
        <w:t xml:space="preserve">Na hipótese de a verificação a que se refere o subitem anterior não ser procedida dentro do prazo fixado, reputar-se-á como realizada, consumando-se o recebimento definitivo no dia do esgotamento do prazo. </w:t>
      </w:r>
    </w:p>
    <w:p w14:paraId="45B28D62" w14:textId="77777777" w:rsidR="00315AA7" w:rsidRPr="00B50DA6" w:rsidRDefault="00315AA7" w:rsidP="006341C0">
      <w:pPr>
        <w:spacing w:line="276" w:lineRule="auto"/>
        <w:jc w:val="both"/>
        <w:rPr>
          <w:rFonts w:ascii="Arial" w:hAnsi="Arial" w:cs="Arial"/>
          <w:b/>
          <w:sz w:val="22"/>
          <w:szCs w:val="22"/>
        </w:rPr>
      </w:pPr>
    </w:p>
    <w:p w14:paraId="6BAB0F97" w14:textId="77777777" w:rsidR="00F769F4" w:rsidRPr="00B50DA6" w:rsidRDefault="00315AA7" w:rsidP="00A34C16">
      <w:pPr>
        <w:pStyle w:val="PargrafodaLista"/>
        <w:numPr>
          <w:ilvl w:val="0"/>
          <w:numId w:val="8"/>
        </w:numPr>
        <w:spacing w:line="276" w:lineRule="auto"/>
        <w:jc w:val="both"/>
        <w:rPr>
          <w:rFonts w:ascii="Arial" w:hAnsi="Arial" w:cs="Arial"/>
          <w:b/>
          <w:sz w:val="22"/>
          <w:szCs w:val="22"/>
        </w:rPr>
      </w:pPr>
      <w:r w:rsidRPr="00B50DA6">
        <w:rPr>
          <w:rFonts w:ascii="Arial" w:hAnsi="Arial" w:cs="Arial"/>
          <w:b/>
          <w:sz w:val="22"/>
          <w:szCs w:val="22"/>
          <w:u w:val="single"/>
        </w:rPr>
        <w:t xml:space="preserve">DA GESTÃO DO </w:t>
      </w:r>
      <w:r w:rsidR="00EA5126" w:rsidRPr="00B50DA6">
        <w:rPr>
          <w:rFonts w:ascii="Arial" w:hAnsi="Arial" w:cs="Arial"/>
          <w:b/>
          <w:sz w:val="22"/>
          <w:szCs w:val="22"/>
          <w:u w:val="single"/>
        </w:rPr>
        <w:t>AJUSTE</w:t>
      </w:r>
    </w:p>
    <w:p w14:paraId="32363C2B" w14:textId="77777777" w:rsidR="00F769F4" w:rsidRPr="00B50DA6" w:rsidRDefault="00315AA7" w:rsidP="00A34C16">
      <w:pPr>
        <w:pStyle w:val="PargrafodaLista"/>
        <w:numPr>
          <w:ilvl w:val="1"/>
          <w:numId w:val="8"/>
        </w:numPr>
        <w:spacing w:line="276" w:lineRule="auto"/>
        <w:jc w:val="both"/>
        <w:rPr>
          <w:rFonts w:ascii="Arial" w:hAnsi="Arial" w:cs="Arial"/>
          <w:b/>
          <w:sz w:val="22"/>
          <w:szCs w:val="22"/>
        </w:rPr>
      </w:pPr>
      <w:r w:rsidRPr="00B50DA6">
        <w:rPr>
          <w:rFonts w:ascii="Arial" w:hAnsi="Arial" w:cs="Arial"/>
          <w:sz w:val="22"/>
          <w:szCs w:val="22"/>
        </w:rPr>
        <w:t xml:space="preserve">O </w:t>
      </w:r>
      <w:r w:rsidR="00EA5126" w:rsidRPr="00B50DA6">
        <w:rPr>
          <w:rFonts w:ascii="Arial" w:hAnsi="Arial" w:cs="Arial"/>
          <w:sz w:val="22"/>
          <w:szCs w:val="22"/>
        </w:rPr>
        <w:t>ajuste</w:t>
      </w:r>
      <w:r w:rsidRPr="00B50DA6">
        <w:rPr>
          <w:rFonts w:ascii="Arial" w:hAnsi="Arial" w:cs="Arial"/>
          <w:sz w:val="22"/>
          <w:szCs w:val="22"/>
        </w:rPr>
        <w:t xml:space="preserve"> será gerido pelo Gestor de Contratos da Câmara Municipal e será fiscalizado pelo setor requisitante.</w:t>
      </w:r>
    </w:p>
    <w:p w14:paraId="00121241" w14:textId="77777777" w:rsidR="00F769F4" w:rsidRPr="00B50DA6" w:rsidRDefault="00F769F4" w:rsidP="00F769F4">
      <w:pPr>
        <w:pStyle w:val="PargrafodaLista"/>
        <w:spacing w:line="276" w:lineRule="auto"/>
        <w:ind w:left="792"/>
        <w:jc w:val="both"/>
        <w:rPr>
          <w:rFonts w:ascii="Arial" w:hAnsi="Arial" w:cs="Arial"/>
          <w:b/>
          <w:sz w:val="22"/>
          <w:szCs w:val="22"/>
        </w:rPr>
      </w:pPr>
    </w:p>
    <w:p w14:paraId="40095B07" w14:textId="65AF004E" w:rsidR="00A34C16" w:rsidRPr="00B50DA6" w:rsidRDefault="00A34C16" w:rsidP="00A34C16">
      <w:pPr>
        <w:pStyle w:val="PargrafodaLista"/>
        <w:numPr>
          <w:ilvl w:val="1"/>
          <w:numId w:val="8"/>
        </w:numPr>
        <w:spacing w:line="276" w:lineRule="auto"/>
        <w:jc w:val="both"/>
        <w:rPr>
          <w:rFonts w:ascii="Arial" w:hAnsi="Arial" w:cs="Arial"/>
          <w:b/>
          <w:sz w:val="22"/>
          <w:szCs w:val="22"/>
        </w:rPr>
      </w:pPr>
      <w:r w:rsidRPr="00B50DA6">
        <w:rPr>
          <w:rFonts w:ascii="Arial" w:hAnsi="Arial" w:cs="Arial"/>
          <w:sz w:val="22"/>
          <w:szCs w:val="22"/>
        </w:rPr>
        <w:t xml:space="preserve">A fiscalização </w:t>
      </w:r>
      <w:r w:rsidR="00795C06" w:rsidRPr="00B50DA6">
        <w:rPr>
          <w:rFonts w:ascii="Arial" w:hAnsi="Arial" w:cs="Arial"/>
          <w:sz w:val="22"/>
          <w:szCs w:val="22"/>
        </w:rPr>
        <w:t>exercida pela CONTRATANTE</w:t>
      </w:r>
      <w:r w:rsidRPr="00B50DA6">
        <w:rPr>
          <w:rFonts w:ascii="Arial" w:hAnsi="Arial" w:cs="Arial"/>
          <w:sz w:val="22"/>
          <w:szCs w:val="22"/>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41F5FB74" w14:textId="77777777" w:rsidR="00847D22" w:rsidRPr="00B50DA6" w:rsidRDefault="00847D22" w:rsidP="00A34C16">
      <w:pPr>
        <w:spacing w:line="276" w:lineRule="auto"/>
        <w:jc w:val="both"/>
        <w:rPr>
          <w:rFonts w:ascii="Arial" w:hAnsi="Arial" w:cs="Arial"/>
          <w:sz w:val="22"/>
          <w:szCs w:val="22"/>
        </w:rPr>
      </w:pPr>
    </w:p>
    <w:p w14:paraId="3CAD9D6E" w14:textId="77777777" w:rsidR="00F769F4" w:rsidRPr="00B50DA6" w:rsidRDefault="00315AA7" w:rsidP="00F769F4">
      <w:pPr>
        <w:pStyle w:val="PargrafodaLista"/>
        <w:numPr>
          <w:ilvl w:val="0"/>
          <w:numId w:val="8"/>
        </w:numPr>
        <w:spacing w:line="276" w:lineRule="auto"/>
        <w:jc w:val="both"/>
        <w:rPr>
          <w:rFonts w:ascii="Arial" w:hAnsi="Arial" w:cs="Arial"/>
          <w:b/>
          <w:sz w:val="22"/>
          <w:szCs w:val="22"/>
          <w:u w:val="single"/>
        </w:rPr>
      </w:pPr>
      <w:r w:rsidRPr="00B50DA6">
        <w:rPr>
          <w:rFonts w:ascii="Arial" w:hAnsi="Arial" w:cs="Arial"/>
          <w:b/>
          <w:sz w:val="22"/>
          <w:szCs w:val="22"/>
          <w:u w:val="single"/>
        </w:rPr>
        <w:lastRenderedPageBreak/>
        <w:t>DOS CRITÉRIOS DE MEDIÇÃO E PAGAMENTO</w:t>
      </w:r>
    </w:p>
    <w:p w14:paraId="04142302" w14:textId="77777777" w:rsidR="00F769F4" w:rsidRPr="00B50DA6" w:rsidRDefault="001E5D0E" w:rsidP="00F769F4">
      <w:pPr>
        <w:pStyle w:val="PargrafodaLista"/>
        <w:numPr>
          <w:ilvl w:val="1"/>
          <w:numId w:val="8"/>
        </w:numPr>
        <w:spacing w:line="276" w:lineRule="auto"/>
        <w:jc w:val="both"/>
        <w:rPr>
          <w:rFonts w:ascii="Arial" w:hAnsi="Arial" w:cs="Arial"/>
          <w:b/>
          <w:sz w:val="22"/>
          <w:szCs w:val="22"/>
          <w:u w:val="single"/>
        </w:rPr>
      </w:pPr>
      <w:r w:rsidRPr="00B50DA6">
        <w:rPr>
          <w:rFonts w:ascii="Arial" w:hAnsi="Arial" w:cs="Arial"/>
          <w:sz w:val="22"/>
          <w:szCs w:val="22"/>
        </w:rPr>
        <w:t xml:space="preserve">O pagamento será efetuado </w:t>
      </w:r>
      <w:r w:rsidR="0001535B" w:rsidRPr="00B50DA6">
        <w:rPr>
          <w:rFonts w:ascii="Arial" w:hAnsi="Arial" w:cs="Arial"/>
          <w:sz w:val="22"/>
          <w:szCs w:val="22"/>
        </w:rPr>
        <w:t xml:space="preserve">mensalmente, </w:t>
      </w:r>
      <w:r w:rsidRPr="00B50DA6">
        <w:rPr>
          <w:rFonts w:ascii="Arial" w:hAnsi="Arial" w:cs="Arial"/>
          <w:sz w:val="22"/>
          <w:szCs w:val="22"/>
        </w:rPr>
        <w:t xml:space="preserve">dentro de 10 (dez) dias corridos, após a </w:t>
      </w:r>
      <w:r w:rsidR="0001535B" w:rsidRPr="00B50DA6">
        <w:rPr>
          <w:rFonts w:ascii="Arial" w:hAnsi="Arial" w:cs="Arial"/>
          <w:sz w:val="22"/>
          <w:szCs w:val="22"/>
        </w:rPr>
        <w:t>aprovação</w:t>
      </w:r>
      <w:r w:rsidRPr="00B50DA6">
        <w:rPr>
          <w:rFonts w:ascii="Arial" w:hAnsi="Arial" w:cs="Arial"/>
          <w:sz w:val="22"/>
          <w:szCs w:val="22"/>
        </w:rPr>
        <w:t xml:space="preserve"> da correspondente nota fiscal/fatura, </w:t>
      </w:r>
      <w:r w:rsidR="0001535B" w:rsidRPr="00B50DA6">
        <w:rPr>
          <w:rFonts w:ascii="Arial" w:hAnsi="Arial" w:cs="Arial"/>
          <w:sz w:val="22"/>
          <w:szCs w:val="22"/>
        </w:rPr>
        <w:t>realizada pelo</w:t>
      </w:r>
      <w:r w:rsidRPr="00B50DA6">
        <w:rPr>
          <w:rFonts w:ascii="Arial" w:hAnsi="Arial" w:cs="Arial"/>
          <w:sz w:val="22"/>
          <w:szCs w:val="22"/>
        </w:rPr>
        <w:t xml:space="preserve"> Setor </w:t>
      </w:r>
      <w:r w:rsidR="00D92AEA" w:rsidRPr="00B50DA6">
        <w:rPr>
          <w:rFonts w:ascii="Arial" w:hAnsi="Arial" w:cs="Arial"/>
          <w:sz w:val="22"/>
          <w:szCs w:val="22"/>
        </w:rPr>
        <w:t>Requisitante.</w:t>
      </w:r>
    </w:p>
    <w:p w14:paraId="213B4428" w14:textId="0F2321E5" w:rsidR="001E5D0E" w:rsidRPr="00B50DA6" w:rsidRDefault="001E5D0E" w:rsidP="00F769F4">
      <w:pPr>
        <w:pStyle w:val="PargrafodaLista"/>
        <w:numPr>
          <w:ilvl w:val="2"/>
          <w:numId w:val="8"/>
        </w:numPr>
        <w:spacing w:line="276" w:lineRule="auto"/>
        <w:jc w:val="both"/>
        <w:rPr>
          <w:rFonts w:ascii="Arial" w:hAnsi="Arial" w:cs="Arial"/>
          <w:b/>
          <w:sz w:val="22"/>
          <w:szCs w:val="22"/>
          <w:u w:val="single"/>
        </w:rPr>
      </w:pPr>
      <w:r w:rsidRPr="00B50DA6">
        <w:rPr>
          <w:rFonts w:ascii="Arial" w:hAnsi="Arial" w:cs="Arial"/>
          <w:sz w:val="22"/>
          <w:szCs w:val="22"/>
        </w:rPr>
        <w:t>O pagamento referente à entrega parcial do objeto</w:t>
      </w:r>
      <w:r w:rsidR="00DB5446" w:rsidRPr="00B50DA6">
        <w:rPr>
          <w:rFonts w:ascii="Arial" w:hAnsi="Arial" w:cs="Arial"/>
          <w:sz w:val="22"/>
          <w:szCs w:val="22"/>
        </w:rPr>
        <w:t>, se aplicável,</w:t>
      </w:r>
      <w:r w:rsidRPr="00B50DA6">
        <w:rPr>
          <w:rFonts w:ascii="Arial" w:hAnsi="Arial" w:cs="Arial"/>
          <w:sz w:val="22"/>
          <w:szCs w:val="22"/>
        </w:rPr>
        <w:t xml:space="preserve"> será efetuado dentro de 10 (dez) dias corridos após aquela, acompanhada da cor</w:t>
      </w:r>
      <w:r w:rsidR="00023EEB" w:rsidRPr="00B50DA6">
        <w:rPr>
          <w:rFonts w:ascii="Arial" w:hAnsi="Arial" w:cs="Arial"/>
          <w:sz w:val="22"/>
          <w:szCs w:val="22"/>
        </w:rPr>
        <w:t xml:space="preserve">respondente nota fiscal/fatura </w:t>
      </w:r>
      <w:r w:rsidRPr="00B50DA6">
        <w:rPr>
          <w:rFonts w:ascii="Arial" w:hAnsi="Arial" w:cs="Arial"/>
          <w:sz w:val="22"/>
          <w:szCs w:val="22"/>
        </w:rPr>
        <w:t xml:space="preserve">devidamente aprovada pelo Setor </w:t>
      </w:r>
      <w:r w:rsidR="00D92AEA" w:rsidRPr="00B50DA6">
        <w:rPr>
          <w:rFonts w:ascii="Arial" w:hAnsi="Arial" w:cs="Arial"/>
          <w:sz w:val="22"/>
          <w:szCs w:val="22"/>
        </w:rPr>
        <w:t>Requisitante.</w:t>
      </w:r>
    </w:p>
    <w:p w14:paraId="79B26B53" w14:textId="77777777" w:rsidR="00315AA7" w:rsidRPr="00B50DA6" w:rsidRDefault="00315AA7" w:rsidP="00315AA7">
      <w:pPr>
        <w:spacing w:line="276" w:lineRule="auto"/>
        <w:jc w:val="both"/>
        <w:rPr>
          <w:rFonts w:ascii="Arial" w:hAnsi="Arial" w:cs="Arial"/>
          <w:sz w:val="22"/>
          <w:szCs w:val="22"/>
        </w:rPr>
      </w:pPr>
    </w:p>
    <w:p w14:paraId="148C3681" w14:textId="77777777" w:rsidR="00F769F4" w:rsidRPr="00B50DA6" w:rsidRDefault="00A34C16" w:rsidP="00A34C16">
      <w:pPr>
        <w:pStyle w:val="PargrafodaLista"/>
        <w:numPr>
          <w:ilvl w:val="1"/>
          <w:numId w:val="8"/>
        </w:numPr>
        <w:spacing w:line="276" w:lineRule="auto"/>
        <w:jc w:val="both"/>
        <w:rPr>
          <w:rFonts w:ascii="Arial" w:hAnsi="Arial" w:cs="Arial"/>
          <w:sz w:val="22"/>
          <w:szCs w:val="22"/>
        </w:rPr>
      </w:pPr>
      <w:r w:rsidRPr="00B50DA6">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Pr="00B50DA6" w:rsidRDefault="00F769F4" w:rsidP="00F769F4">
      <w:pPr>
        <w:pStyle w:val="PargrafodaLista"/>
        <w:spacing w:line="276" w:lineRule="auto"/>
        <w:ind w:left="792"/>
        <w:jc w:val="both"/>
        <w:rPr>
          <w:rFonts w:ascii="Arial" w:hAnsi="Arial" w:cs="Arial"/>
          <w:sz w:val="22"/>
          <w:szCs w:val="22"/>
        </w:rPr>
      </w:pPr>
    </w:p>
    <w:p w14:paraId="2C2DE7E8" w14:textId="6213AE5B" w:rsidR="00A34C16" w:rsidRPr="00B50DA6" w:rsidRDefault="00A34C16" w:rsidP="00A34C16">
      <w:pPr>
        <w:pStyle w:val="PargrafodaLista"/>
        <w:numPr>
          <w:ilvl w:val="1"/>
          <w:numId w:val="8"/>
        </w:numPr>
        <w:spacing w:line="276" w:lineRule="auto"/>
        <w:jc w:val="both"/>
        <w:rPr>
          <w:rFonts w:ascii="Arial" w:hAnsi="Arial" w:cs="Arial"/>
          <w:sz w:val="22"/>
          <w:szCs w:val="22"/>
        </w:rPr>
      </w:pPr>
      <w:r w:rsidRPr="00B50DA6">
        <w:rPr>
          <w:rFonts w:ascii="Arial" w:hAnsi="Arial" w:cs="Arial"/>
          <w:sz w:val="22"/>
          <w:szCs w:val="22"/>
        </w:rPr>
        <w:t>Deverão constar do documento fiscal, o Banco, o número da conta corrente e a agência bancária, sem os quais o pagamento ficará retido por falta de informação fundamental.</w:t>
      </w:r>
    </w:p>
    <w:p w14:paraId="7826896B" w14:textId="77777777" w:rsidR="00532DCC" w:rsidRPr="00B50DA6" w:rsidRDefault="00532DCC" w:rsidP="006341C0">
      <w:pPr>
        <w:spacing w:line="276" w:lineRule="auto"/>
        <w:jc w:val="both"/>
        <w:rPr>
          <w:rFonts w:ascii="Arial" w:hAnsi="Arial" w:cs="Arial"/>
          <w:sz w:val="22"/>
          <w:szCs w:val="22"/>
        </w:rPr>
      </w:pPr>
    </w:p>
    <w:p w14:paraId="7972BB6A" w14:textId="07CB9115" w:rsidR="00532DCC" w:rsidRPr="00B50DA6" w:rsidRDefault="006E6A80" w:rsidP="006341C0">
      <w:pPr>
        <w:spacing w:line="276" w:lineRule="auto"/>
        <w:jc w:val="center"/>
        <w:rPr>
          <w:rFonts w:ascii="Arial" w:hAnsi="Arial" w:cs="Arial"/>
          <w:sz w:val="22"/>
          <w:szCs w:val="22"/>
        </w:rPr>
      </w:pPr>
      <w:r w:rsidRPr="00B50DA6">
        <w:rPr>
          <w:rFonts w:ascii="Arial" w:hAnsi="Arial" w:cs="Arial"/>
          <w:sz w:val="22"/>
          <w:szCs w:val="22"/>
        </w:rPr>
        <w:t>Santa Bárbara d’Oeste/SP</w:t>
      </w:r>
      <w:r w:rsidR="00023EEB" w:rsidRPr="00B50DA6">
        <w:rPr>
          <w:rFonts w:ascii="Arial" w:hAnsi="Arial" w:cs="Arial"/>
          <w:sz w:val="22"/>
          <w:szCs w:val="22"/>
        </w:rPr>
        <w:t xml:space="preserve">, </w:t>
      </w:r>
      <w:r w:rsidR="00B50DA6">
        <w:rPr>
          <w:rFonts w:ascii="Arial" w:hAnsi="Arial" w:cs="Arial"/>
          <w:sz w:val="22"/>
          <w:szCs w:val="22"/>
        </w:rPr>
        <w:t>06 de outubro de 2025.</w:t>
      </w:r>
    </w:p>
    <w:p w14:paraId="418CC0ED" w14:textId="77777777" w:rsidR="00F61535" w:rsidRPr="00B50DA6" w:rsidRDefault="00F61535" w:rsidP="006341C0">
      <w:pPr>
        <w:spacing w:line="276" w:lineRule="auto"/>
        <w:jc w:val="center"/>
        <w:rPr>
          <w:rFonts w:ascii="Arial" w:hAnsi="Arial" w:cs="Arial"/>
          <w:sz w:val="22"/>
          <w:szCs w:val="22"/>
        </w:rPr>
      </w:pPr>
    </w:p>
    <w:p w14:paraId="4FD221D5" w14:textId="77777777" w:rsidR="00F61535" w:rsidRPr="00B50DA6" w:rsidRDefault="00F61535" w:rsidP="006341C0">
      <w:pPr>
        <w:spacing w:line="276" w:lineRule="auto"/>
        <w:jc w:val="center"/>
        <w:rPr>
          <w:rFonts w:ascii="Arial" w:hAnsi="Arial" w:cs="Arial"/>
          <w:sz w:val="22"/>
          <w:szCs w:val="22"/>
        </w:rPr>
      </w:pPr>
    </w:p>
    <w:p w14:paraId="38A5A81B" w14:textId="77777777" w:rsidR="00B50DA6" w:rsidRPr="00B50DA6" w:rsidRDefault="00B50DA6" w:rsidP="00B50DA6">
      <w:pPr>
        <w:jc w:val="center"/>
        <w:rPr>
          <w:rFonts w:ascii="Arial" w:hAnsi="Arial" w:cs="Arial"/>
          <w:sz w:val="22"/>
          <w:szCs w:val="22"/>
        </w:rPr>
      </w:pPr>
      <w:r w:rsidRPr="00B50DA6">
        <w:rPr>
          <w:rFonts w:ascii="Arial" w:hAnsi="Arial" w:cs="Arial"/>
          <w:sz w:val="22"/>
          <w:szCs w:val="22"/>
        </w:rPr>
        <w:t>Responsável pela elaboração do Termo de Referência:</w:t>
      </w:r>
    </w:p>
    <w:p w14:paraId="462EE0D6" w14:textId="77777777" w:rsidR="00B50DA6" w:rsidRPr="00B50DA6" w:rsidRDefault="00B50DA6" w:rsidP="00B50DA6">
      <w:pPr>
        <w:jc w:val="center"/>
        <w:rPr>
          <w:rFonts w:ascii="Arial" w:hAnsi="Arial" w:cs="Arial"/>
          <w:b/>
          <w:sz w:val="22"/>
          <w:szCs w:val="22"/>
        </w:rPr>
      </w:pPr>
      <w:r w:rsidRPr="00B50DA6">
        <w:rPr>
          <w:rFonts w:ascii="Arial" w:hAnsi="Arial" w:cs="Arial"/>
          <w:b/>
          <w:sz w:val="22"/>
          <w:szCs w:val="22"/>
        </w:rPr>
        <w:t>FERNANDO MIQUELOTO KAWAI</w:t>
      </w:r>
    </w:p>
    <w:p w14:paraId="0F744118" w14:textId="77777777" w:rsidR="00B50DA6" w:rsidRDefault="00B50DA6" w:rsidP="00B50DA6">
      <w:pPr>
        <w:jc w:val="center"/>
        <w:rPr>
          <w:rFonts w:ascii="Arial" w:hAnsi="Arial" w:cs="Arial"/>
          <w:sz w:val="22"/>
          <w:szCs w:val="22"/>
        </w:rPr>
      </w:pPr>
      <w:r w:rsidRPr="00B50DA6">
        <w:rPr>
          <w:rFonts w:ascii="Arial" w:hAnsi="Arial" w:cs="Arial"/>
          <w:sz w:val="22"/>
          <w:szCs w:val="22"/>
        </w:rPr>
        <w:t>Chefe do Setor de Suprimentos e Patrimônio</w:t>
      </w:r>
    </w:p>
    <w:p w14:paraId="624C4715" w14:textId="77777777" w:rsidR="00B50DA6" w:rsidRPr="00B50DA6" w:rsidRDefault="00B50DA6" w:rsidP="00B50DA6">
      <w:pPr>
        <w:jc w:val="center"/>
        <w:rPr>
          <w:rFonts w:ascii="Arial" w:hAnsi="Arial" w:cs="Arial"/>
          <w:sz w:val="22"/>
          <w:szCs w:val="22"/>
        </w:rPr>
      </w:pPr>
    </w:p>
    <w:p w14:paraId="79F1F6E7" w14:textId="77777777" w:rsidR="00B50DA6" w:rsidRPr="00B50DA6" w:rsidRDefault="00B50DA6" w:rsidP="00B50DA6">
      <w:pPr>
        <w:rPr>
          <w:rFonts w:ascii="Arial" w:hAnsi="Arial" w:cs="Arial"/>
          <w:sz w:val="22"/>
          <w:szCs w:val="22"/>
        </w:rPr>
      </w:pPr>
    </w:p>
    <w:p w14:paraId="5299FD2B" w14:textId="77777777" w:rsidR="00B50DA6" w:rsidRPr="00B50DA6" w:rsidRDefault="00B50DA6" w:rsidP="00B50DA6">
      <w:pPr>
        <w:jc w:val="center"/>
        <w:rPr>
          <w:rFonts w:ascii="Arial" w:hAnsi="Arial" w:cs="Arial"/>
          <w:sz w:val="22"/>
          <w:szCs w:val="22"/>
        </w:rPr>
      </w:pPr>
      <w:r w:rsidRPr="00B50DA6">
        <w:rPr>
          <w:rFonts w:ascii="Arial" w:hAnsi="Arial" w:cs="Arial"/>
          <w:sz w:val="22"/>
          <w:szCs w:val="22"/>
        </w:rPr>
        <w:t>Responsável pela revisão do Termo de Referência:</w:t>
      </w:r>
    </w:p>
    <w:p w14:paraId="78924132" w14:textId="77777777" w:rsidR="00B50DA6" w:rsidRPr="00B50DA6" w:rsidRDefault="00B50DA6" w:rsidP="00B50DA6">
      <w:pPr>
        <w:jc w:val="center"/>
        <w:rPr>
          <w:rFonts w:ascii="Arial" w:hAnsi="Arial" w:cs="Arial"/>
          <w:b/>
          <w:sz w:val="22"/>
          <w:szCs w:val="22"/>
        </w:rPr>
      </w:pPr>
      <w:r w:rsidRPr="00B50DA6">
        <w:rPr>
          <w:rFonts w:ascii="Arial" w:hAnsi="Arial" w:cs="Arial"/>
          <w:b/>
          <w:sz w:val="22"/>
          <w:szCs w:val="22"/>
        </w:rPr>
        <w:t>RAUL MIGUEL DE FREITAS DE OLIVEIRA CONSOLETTI</w:t>
      </w:r>
    </w:p>
    <w:p w14:paraId="1DDC0E8E" w14:textId="77777777" w:rsidR="00B50DA6" w:rsidRPr="00B50DA6" w:rsidRDefault="00B50DA6" w:rsidP="00B50DA6">
      <w:pPr>
        <w:jc w:val="center"/>
        <w:rPr>
          <w:rFonts w:ascii="Arial" w:hAnsi="Arial" w:cs="Arial"/>
          <w:bCs/>
          <w:sz w:val="22"/>
          <w:szCs w:val="22"/>
        </w:rPr>
      </w:pPr>
      <w:r w:rsidRPr="00B50DA6">
        <w:rPr>
          <w:rFonts w:ascii="Arial" w:hAnsi="Arial" w:cs="Arial"/>
          <w:bCs/>
          <w:sz w:val="22"/>
          <w:szCs w:val="22"/>
        </w:rPr>
        <w:t>Procurador Geral</w:t>
      </w:r>
    </w:p>
    <w:p w14:paraId="592A7698" w14:textId="77777777" w:rsidR="001C1F38" w:rsidRPr="00B50DA6" w:rsidRDefault="001C1F38" w:rsidP="006341C0">
      <w:pPr>
        <w:spacing w:line="276" w:lineRule="auto"/>
        <w:jc w:val="center"/>
        <w:rPr>
          <w:rFonts w:ascii="Arial" w:hAnsi="Arial" w:cs="Arial"/>
          <w:b/>
          <w:sz w:val="22"/>
          <w:szCs w:val="22"/>
        </w:rPr>
      </w:pPr>
    </w:p>
    <w:sectPr w:rsidR="001C1F38" w:rsidRPr="00B50DA6"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90F4" w14:textId="77777777" w:rsidR="002F4AD5" w:rsidRDefault="002F4AD5">
      <w:r>
        <w:separator/>
      </w:r>
    </w:p>
  </w:endnote>
  <w:endnote w:type="continuationSeparator" w:id="0">
    <w:p w14:paraId="1B404896" w14:textId="77777777" w:rsidR="002F4AD5" w:rsidRDefault="002F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897FB3" w:rsidRDefault="00897FB3">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691E" w14:textId="77777777" w:rsidR="002F4AD5" w:rsidRDefault="002F4AD5">
      <w:r>
        <w:separator/>
      </w:r>
    </w:p>
  </w:footnote>
  <w:footnote w:type="continuationSeparator" w:id="0">
    <w:p w14:paraId="6D608F49" w14:textId="77777777" w:rsidR="002F4AD5" w:rsidRDefault="002F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5FB5FE44" w:rsidR="00897FB3" w:rsidRDefault="00897FB3">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63E86778">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897FB3" w:rsidRPr="00972FB9" w:rsidRDefault="00897FB3"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897FB3" w:rsidRPr="00972FB9" w:rsidRDefault="00897FB3"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2EAF97F0" w14:textId="77777777" w:rsidR="00897FB3" w:rsidRPr="00972FB9" w:rsidRDefault="00897FB3"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897FB3" w:rsidRPr="00972FB9" w:rsidRDefault="00897FB3"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82474631">
    <w:abstractNumId w:val="0"/>
  </w:num>
  <w:num w:numId="2" w16cid:durableId="238105175">
    <w:abstractNumId w:val="5"/>
  </w:num>
  <w:num w:numId="3" w16cid:durableId="2033529333">
    <w:abstractNumId w:val="1"/>
  </w:num>
  <w:num w:numId="4" w16cid:durableId="278538435">
    <w:abstractNumId w:val="7"/>
  </w:num>
  <w:num w:numId="5" w16cid:durableId="525824816">
    <w:abstractNumId w:val="3"/>
  </w:num>
  <w:num w:numId="6" w16cid:durableId="340356077">
    <w:abstractNumId w:val="2"/>
  </w:num>
  <w:num w:numId="7" w16cid:durableId="1289821106">
    <w:abstractNumId w:val="6"/>
  </w:num>
  <w:num w:numId="8" w16cid:durableId="649790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43"/>
    <w:rsid w:val="0001535B"/>
    <w:rsid w:val="00023EEB"/>
    <w:rsid w:val="000306B1"/>
    <w:rsid w:val="00036457"/>
    <w:rsid w:val="00042AB2"/>
    <w:rsid w:val="000574A0"/>
    <w:rsid w:val="0006179E"/>
    <w:rsid w:val="000919E9"/>
    <w:rsid w:val="000936CD"/>
    <w:rsid w:val="000C58BA"/>
    <w:rsid w:val="000D3675"/>
    <w:rsid w:val="000D6122"/>
    <w:rsid w:val="000D72AE"/>
    <w:rsid w:val="000E75C5"/>
    <w:rsid w:val="001021D7"/>
    <w:rsid w:val="00107843"/>
    <w:rsid w:val="00116626"/>
    <w:rsid w:val="00164051"/>
    <w:rsid w:val="001B489A"/>
    <w:rsid w:val="001C1F38"/>
    <w:rsid w:val="001C3AAC"/>
    <w:rsid w:val="001E5D0E"/>
    <w:rsid w:val="00213336"/>
    <w:rsid w:val="0021431D"/>
    <w:rsid w:val="0021660A"/>
    <w:rsid w:val="0025228C"/>
    <w:rsid w:val="002578DF"/>
    <w:rsid w:val="00274E02"/>
    <w:rsid w:val="002A00EC"/>
    <w:rsid w:val="002A3ACF"/>
    <w:rsid w:val="002D68FD"/>
    <w:rsid w:val="002F1096"/>
    <w:rsid w:val="002F4AD5"/>
    <w:rsid w:val="00305520"/>
    <w:rsid w:val="00315AA7"/>
    <w:rsid w:val="003172AF"/>
    <w:rsid w:val="003351E0"/>
    <w:rsid w:val="003469F7"/>
    <w:rsid w:val="00397006"/>
    <w:rsid w:val="003B182F"/>
    <w:rsid w:val="004663F4"/>
    <w:rsid w:val="004B63C2"/>
    <w:rsid w:val="004C5431"/>
    <w:rsid w:val="00500935"/>
    <w:rsid w:val="005061C1"/>
    <w:rsid w:val="00512E04"/>
    <w:rsid w:val="00521F41"/>
    <w:rsid w:val="00532DCC"/>
    <w:rsid w:val="00540B3F"/>
    <w:rsid w:val="00563787"/>
    <w:rsid w:val="005726D3"/>
    <w:rsid w:val="005875D2"/>
    <w:rsid w:val="0059049B"/>
    <w:rsid w:val="005A1264"/>
    <w:rsid w:val="005A450E"/>
    <w:rsid w:val="005C3C36"/>
    <w:rsid w:val="005D2E6F"/>
    <w:rsid w:val="005F5669"/>
    <w:rsid w:val="005F7823"/>
    <w:rsid w:val="00611008"/>
    <w:rsid w:val="006341C0"/>
    <w:rsid w:val="00687FF8"/>
    <w:rsid w:val="006970D7"/>
    <w:rsid w:val="006972C6"/>
    <w:rsid w:val="006C48BE"/>
    <w:rsid w:val="006D2A4E"/>
    <w:rsid w:val="006D3B77"/>
    <w:rsid w:val="006E2073"/>
    <w:rsid w:val="006E29FC"/>
    <w:rsid w:val="006E6A80"/>
    <w:rsid w:val="006F3A44"/>
    <w:rsid w:val="006F6A5E"/>
    <w:rsid w:val="00707856"/>
    <w:rsid w:val="00720FE8"/>
    <w:rsid w:val="007469D6"/>
    <w:rsid w:val="00746CA0"/>
    <w:rsid w:val="00765F11"/>
    <w:rsid w:val="00767F3A"/>
    <w:rsid w:val="00795C06"/>
    <w:rsid w:val="007D3E71"/>
    <w:rsid w:val="007F3A53"/>
    <w:rsid w:val="00835F57"/>
    <w:rsid w:val="00840FE2"/>
    <w:rsid w:val="008441C4"/>
    <w:rsid w:val="00847D22"/>
    <w:rsid w:val="00863F87"/>
    <w:rsid w:val="00871374"/>
    <w:rsid w:val="00895D66"/>
    <w:rsid w:val="00897FB3"/>
    <w:rsid w:val="008A105F"/>
    <w:rsid w:val="008A4CBE"/>
    <w:rsid w:val="008D468E"/>
    <w:rsid w:val="00902694"/>
    <w:rsid w:val="00903EE1"/>
    <w:rsid w:val="00921874"/>
    <w:rsid w:val="0093121E"/>
    <w:rsid w:val="0094480E"/>
    <w:rsid w:val="00960ED9"/>
    <w:rsid w:val="00983CEB"/>
    <w:rsid w:val="00984CCA"/>
    <w:rsid w:val="009960CF"/>
    <w:rsid w:val="00996981"/>
    <w:rsid w:val="009A33F7"/>
    <w:rsid w:val="009D11CA"/>
    <w:rsid w:val="009D3251"/>
    <w:rsid w:val="009E2F67"/>
    <w:rsid w:val="00A11A4F"/>
    <w:rsid w:val="00A15B2E"/>
    <w:rsid w:val="00A34C16"/>
    <w:rsid w:val="00A64AD2"/>
    <w:rsid w:val="00A66274"/>
    <w:rsid w:val="00A815A5"/>
    <w:rsid w:val="00A96C99"/>
    <w:rsid w:val="00AF0734"/>
    <w:rsid w:val="00AF51BD"/>
    <w:rsid w:val="00B06578"/>
    <w:rsid w:val="00B138E8"/>
    <w:rsid w:val="00B23622"/>
    <w:rsid w:val="00B50DA6"/>
    <w:rsid w:val="00B63358"/>
    <w:rsid w:val="00B7455E"/>
    <w:rsid w:val="00B875A5"/>
    <w:rsid w:val="00BD10CC"/>
    <w:rsid w:val="00C0119A"/>
    <w:rsid w:val="00C57EF6"/>
    <w:rsid w:val="00C81973"/>
    <w:rsid w:val="00C916D3"/>
    <w:rsid w:val="00CA7262"/>
    <w:rsid w:val="00CB5A2A"/>
    <w:rsid w:val="00CB6549"/>
    <w:rsid w:val="00CE7E80"/>
    <w:rsid w:val="00D10F6A"/>
    <w:rsid w:val="00D12407"/>
    <w:rsid w:val="00D17673"/>
    <w:rsid w:val="00D62861"/>
    <w:rsid w:val="00D764FF"/>
    <w:rsid w:val="00D765F5"/>
    <w:rsid w:val="00D90944"/>
    <w:rsid w:val="00D90EEE"/>
    <w:rsid w:val="00D92AEA"/>
    <w:rsid w:val="00DB1C02"/>
    <w:rsid w:val="00DB5446"/>
    <w:rsid w:val="00DD6542"/>
    <w:rsid w:val="00DE415E"/>
    <w:rsid w:val="00E055D2"/>
    <w:rsid w:val="00E10C77"/>
    <w:rsid w:val="00E159F1"/>
    <w:rsid w:val="00E16BAD"/>
    <w:rsid w:val="00E416BE"/>
    <w:rsid w:val="00E500DE"/>
    <w:rsid w:val="00E67FB1"/>
    <w:rsid w:val="00E768E8"/>
    <w:rsid w:val="00EA5126"/>
    <w:rsid w:val="00EA5305"/>
    <w:rsid w:val="00ED29CD"/>
    <w:rsid w:val="00ED7BC7"/>
    <w:rsid w:val="00F01F92"/>
    <w:rsid w:val="00F20F91"/>
    <w:rsid w:val="00F50922"/>
    <w:rsid w:val="00F61535"/>
    <w:rsid w:val="00F754FE"/>
    <w:rsid w:val="00F769F4"/>
    <w:rsid w:val="00F860C8"/>
    <w:rsid w:val="00FA04C3"/>
    <w:rsid w:val="00FB510F"/>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2BE07B61-EF01-4B73-ABB8-DE62AC25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63F4B687-9639-4FB0-ACD1-30AC0F808E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4</TotalTime>
  <Pages>3</Pages>
  <Words>847</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Reinaldo Oliveira Moura</dc:creator>
  <cp:lastModifiedBy>Setor de Suprimentos, Compras e Patrimônio</cp:lastModifiedBy>
  <cp:revision>3</cp:revision>
  <cp:lastPrinted>2024-04-15T14:30:00Z</cp:lastPrinted>
  <dcterms:created xsi:type="dcterms:W3CDTF">2025-08-06T13:56:00Z</dcterms:created>
  <dcterms:modified xsi:type="dcterms:W3CDTF">2025-08-06T14:00:00Z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